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1" w:rsidRDefault="00427CC1" w:rsidP="00427CC1">
      <w:pPr>
        <w:ind w:right="204"/>
        <w:jc w:val="center"/>
        <w:rPr>
          <w:b/>
          <w:bCs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C1" w:rsidRDefault="00427CC1" w:rsidP="00427CC1">
      <w:pPr>
        <w:ind w:right="204"/>
        <w:jc w:val="center"/>
        <w:rPr>
          <w:b/>
          <w:bCs/>
          <w:color w:val="000000"/>
          <w:sz w:val="36"/>
          <w:szCs w:val="36"/>
        </w:rPr>
      </w:pPr>
    </w:p>
    <w:p w:rsidR="00427CC1" w:rsidRDefault="00427CC1" w:rsidP="00427CC1">
      <w:pPr>
        <w:ind w:right="2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427CC1" w:rsidRDefault="00427CC1" w:rsidP="00427CC1">
      <w:pPr>
        <w:ind w:right="2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АЙЛИНСКОГО СЕЛЬСКОГО ПОСЕЛЕНИЯ</w:t>
      </w:r>
    </w:p>
    <w:p w:rsidR="00427CC1" w:rsidRDefault="00427CC1" w:rsidP="00427CC1">
      <w:pPr>
        <w:ind w:right="2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САТКИНСКОГО МУНИЦИПАЛЬНОГО РАЙОНА</w:t>
      </w:r>
    </w:p>
    <w:p w:rsidR="00427CC1" w:rsidRDefault="00427CC1" w:rsidP="00427CC1">
      <w:pPr>
        <w:ind w:right="2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ЧЕЛЯБИНСКОЙ ОБЛАСТИ</w:t>
      </w:r>
    </w:p>
    <w:p w:rsidR="00427CC1" w:rsidRDefault="00427CC1" w:rsidP="00427CC1">
      <w:pPr>
        <w:ind w:right="20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РАСПОРЯЖЕНИЕ</w:t>
      </w:r>
    </w:p>
    <w:p w:rsidR="00427CC1" w:rsidRDefault="00427CC1" w:rsidP="00427CC1">
      <w:pPr>
        <w:ind w:right="20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_____________________________________________________</w:t>
      </w:r>
    </w:p>
    <w:p w:rsidR="00427CC1" w:rsidRDefault="007633A4" w:rsidP="00427CC1">
      <w:pPr>
        <w:spacing w:before="240" w:after="60"/>
        <w:ind w:right="2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25 марта 2019 г № </w:t>
      </w:r>
      <w:r w:rsidR="00905403">
        <w:rPr>
          <w:color w:val="000000"/>
          <w:sz w:val="26"/>
          <w:szCs w:val="26"/>
        </w:rPr>
        <w:t>25/1</w:t>
      </w:r>
      <w:bookmarkStart w:id="0" w:name="_GoBack"/>
      <w:bookmarkEnd w:id="0"/>
    </w:p>
    <w:p w:rsidR="00427CC1" w:rsidRDefault="00427CC1"/>
    <w:p w:rsidR="00427CC1" w:rsidRPr="00427CC1" w:rsidRDefault="00427CC1" w:rsidP="00427CC1"/>
    <w:p w:rsidR="00427CC1" w:rsidRDefault="00427CC1" w:rsidP="00427CC1"/>
    <w:p w:rsidR="000D6AFA" w:rsidRDefault="00427CC1" w:rsidP="00427CC1">
      <w:r>
        <w:t>Об утверждении Перечня актов, содержащих</w:t>
      </w:r>
    </w:p>
    <w:p w:rsidR="00427CC1" w:rsidRDefault="00427CC1" w:rsidP="00427CC1">
      <w:r>
        <w:t>обязательные требования, соблюдение</w:t>
      </w:r>
    </w:p>
    <w:p w:rsidR="00427CC1" w:rsidRDefault="00427CC1" w:rsidP="00427CC1">
      <w:r>
        <w:t xml:space="preserve">которых оценивается при проведении мероприятий </w:t>
      </w:r>
    </w:p>
    <w:p w:rsidR="00427CC1" w:rsidRDefault="00427CC1" w:rsidP="00427CC1">
      <w:r>
        <w:t xml:space="preserve">по контролю  при осуществлении </w:t>
      </w:r>
      <w:proofErr w:type="gramStart"/>
      <w:r>
        <w:t>муниципального</w:t>
      </w:r>
      <w:proofErr w:type="gramEnd"/>
      <w:r>
        <w:t xml:space="preserve"> </w:t>
      </w:r>
    </w:p>
    <w:p w:rsidR="00427CC1" w:rsidRDefault="00427CC1" w:rsidP="00427CC1">
      <w:proofErr w:type="gramStart"/>
      <w:r>
        <w:t>контроля за</w:t>
      </w:r>
      <w:proofErr w:type="gramEnd"/>
      <w:r>
        <w:t xml:space="preserve"> сохранностью автомобильных дорог</w:t>
      </w:r>
    </w:p>
    <w:p w:rsidR="00427CC1" w:rsidRDefault="00427CC1" w:rsidP="00427CC1">
      <w:r>
        <w:t xml:space="preserve">местного значения на территории  Айлинского </w:t>
      </w:r>
    </w:p>
    <w:p w:rsidR="00427CC1" w:rsidRDefault="00427CC1" w:rsidP="00427CC1">
      <w:r>
        <w:t xml:space="preserve">сельского поселения </w:t>
      </w:r>
    </w:p>
    <w:p w:rsidR="00427CC1" w:rsidRPr="00427CC1" w:rsidRDefault="00427CC1" w:rsidP="00427CC1"/>
    <w:p w:rsidR="00427CC1" w:rsidRPr="00427CC1" w:rsidRDefault="00427CC1" w:rsidP="00427CC1"/>
    <w:p w:rsidR="00427CC1" w:rsidRDefault="00427CC1" w:rsidP="00427CC1"/>
    <w:p w:rsidR="00427CC1" w:rsidRDefault="00427CC1" w:rsidP="00427CC1">
      <w:pPr>
        <w:tabs>
          <w:tab w:val="left" w:pos="930"/>
        </w:tabs>
        <w:jc w:val="both"/>
      </w:pPr>
      <w:r>
        <w:t xml:space="preserve">    В соответствии с подпунктом 1 пункта 2 статьи 8.2. </w:t>
      </w:r>
      <w:proofErr w:type="gramStart"/>
      <w: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</w:r>
      <w:proofErr w:type="gramEnd"/>
    </w:p>
    <w:p w:rsidR="00427CC1" w:rsidRPr="00427CC1" w:rsidRDefault="00427CC1" w:rsidP="00427CC1"/>
    <w:p w:rsidR="00427CC1" w:rsidRPr="00427CC1" w:rsidRDefault="00427CC1" w:rsidP="00427CC1"/>
    <w:p w:rsidR="00427CC1" w:rsidRPr="00427CC1" w:rsidRDefault="00427CC1" w:rsidP="00427CC1"/>
    <w:p w:rsidR="00427CC1" w:rsidRDefault="00427CC1" w:rsidP="00427CC1"/>
    <w:p w:rsidR="00427CC1" w:rsidRDefault="00427CC1" w:rsidP="00427CC1"/>
    <w:p w:rsidR="00427CC1" w:rsidRDefault="00427CC1" w:rsidP="00427CC1">
      <w:pPr>
        <w:pStyle w:val="a5"/>
        <w:numPr>
          <w:ilvl w:val="0"/>
          <w:numId w:val="1"/>
        </w:numPr>
      </w:pPr>
      <w:r>
        <w:t xml:space="preserve">Утвердить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на территории Айлинского сельского поселения (далее Перечень актов).</w:t>
      </w:r>
    </w:p>
    <w:p w:rsidR="00427CC1" w:rsidRPr="00427CC1" w:rsidRDefault="00427CC1" w:rsidP="00427CC1">
      <w:pPr>
        <w:pStyle w:val="a5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Айлинского сельского поселения </w:t>
      </w:r>
      <w:proofErr w:type="spellStart"/>
      <w:r>
        <w:rPr>
          <w:lang w:val="en-US"/>
        </w:rPr>
        <w:t>admailino</w:t>
      </w:r>
      <w:proofErr w:type="spellEnd"/>
      <w:r w:rsidRPr="00427CC1">
        <w:t>.</w:t>
      </w:r>
      <w:proofErr w:type="spellStart"/>
      <w:r>
        <w:rPr>
          <w:lang w:val="en-US"/>
        </w:rPr>
        <w:t>ru</w:t>
      </w:r>
      <w:proofErr w:type="spellEnd"/>
      <w:r w:rsidRPr="00427CC1">
        <w:t>.</w:t>
      </w:r>
    </w:p>
    <w:p w:rsidR="00427CC1" w:rsidRDefault="00427CC1" w:rsidP="00427CC1">
      <w:pPr>
        <w:pStyle w:val="a5"/>
        <w:numPr>
          <w:ilvl w:val="0"/>
          <w:numId w:val="1"/>
        </w:numPr>
      </w:pPr>
      <w:r>
        <w:t xml:space="preserve">Контроль исполнения настоящего распоряжения оставляю за собой. </w:t>
      </w:r>
    </w:p>
    <w:p w:rsidR="002101AC" w:rsidRDefault="00427CC1" w:rsidP="00427CC1">
      <w:pPr>
        <w:pStyle w:val="a5"/>
        <w:numPr>
          <w:ilvl w:val="0"/>
          <w:numId w:val="1"/>
        </w:numPr>
      </w:pPr>
      <w:r>
        <w:t xml:space="preserve">Настоящее распоряжение вступает в </w:t>
      </w:r>
      <w:proofErr w:type="spellStart"/>
      <w:r>
        <w:t>силусо</w:t>
      </w:r>
      <w:proofErr w:type="spellEnd"/>
      <w:r>
        <w:t xml:space="preserve"> дня его подписания. </w:t>
      </w:r>
    </w:p>
    <w:p w:rsidR="002101AC" w:rsidRPr="002101AC" w:rsidRDefault="002101AC" w:rsidP="002101AC"/>
    <w:p w:rsidR="002101AC" w:rsidRPr="002101AC" w:rsidRDefault="002101AC" w:rsidP="002101AC"/>
    <w:p w:rsidR="002101AC" w:rsidRPr="002101AC" w:rsidRDefault="002101AC" w:rsidP="002101AC"/>
    <w:p w:rsidR="002101AC" w:rsidRDefault="002101AC" w:rsidP="002101AC"/>
    <w:p w:rsidR="00427CC1" w:rsidRDefault="002101AC" w:rsidP="002101AC">
      <w:r>
        <w:t xml:space="preserve">   Глава Айлинского сельского поселения                                                          Т. П. Шуть</w:t>
      </w:r>
    </w:p>
    <w:p w:rsidR="002101AC" w:rsidRDefault="002101AC" w:rsidP="002101AC"/>
    <w:p w:rsidR="002101AC" w:rsidRDefault="002101AC" w:rsidP="002101AC"/>
    <w:p w:rsidR="002101AC" w:rsidRDefault="002101AC" w:rsidP="002101AC"/>
    <w:p w:rsidR="002101AC" w:rsidRDefault="002101AC" w:rsidP="002101AC">
      <w:pPr>
        <w:jc w:val="center"/>
      </w:pPr>
      <w:r>
        <w:lastRenderedPageBreak/>
        <w:t>Перечень актов,</w:t>
      </w:r>
    </w:p>
    <w:p w:rsidR="002101AC" w:rsidRDefault="002101AC" w:rsidP="002101AC">
      <w:pPr>
        <w:jc w:val="center"/>
      </w:pPr>
      <w: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2101AC" w:rsidRPr="007633A4" w:rsidRDefault="002101AC" w:rsidP="007633A4">
      <w:pPr>
        <w:jc w:val="center"/>
        <w:rPr>
          <w:b/>
        </w:rPr>
      </w:pPr>
      <w:r w:rsidRPr="002101AC">
        <w:rPr>
          <w:b/>
        </w:rPr>
        <w:t xml:space="preserve">Муниципального </w:t>
      </w:r>
      <w:proofErr w:type="gramStart"/>
      <w:r w:rsidRPr="002101AC">
        <w:rPr>
          <w:b/>
        </w:rPr>
        <w:t>контроля за</w:t>
      </w:r>
      <w:proofErr w:type="gramEnd"/>
      <w:r w:rsidRPr="002101AC">
        <w:rPr>
          <w:b/>
        </w:rPr>
        <w:t xml:space="preserve"> обеспечением сохранности автомобильных дорог местного значения на территории Айлинского сельского поселения</w:t>
      </w:r>
      <w:r w:rsidR="007633A4">
        <w:rPr>
          <w:b/>
        </w:rPr>
        <w:t>.</w:t>
      </w:r>
    </w:p>
    <w:p w:rsidR="002101AC" w:rsidRDefault="002101AC" w:rsidP="002101AC"/>
    <w:p w:rsidR="00267D91" w:rsidRPr="00267D91" w:rsidRDefault="002101AC" w:rsidP="007633A4">
      <w:pPr>
        <w:jc w:val="center"/>
      </w:pPr>
      <w:r>
        <w:t xml:space="preserve">Раздел </w:t>
      </w:r>
      <w:r>
        <w:rPr>
          <w:lang w:val="en-US"/>
        </w:rPr>
        <w:t>I</w:t>
      </w:r>
      <w:r w:rsidRPr="002101AC">
        <w:t>.</w:t>
      </w:r>
      <w:r>
        <w:t xml:space="preserve"> Международные договоры Российской Федерации и акты органов Евразийского экономического союза</w:t>
      </w:r>
    </w:p>
    <w:p w:rsidR="00267D91" w:rsidRDefault="00267D91" w:rsidP="00267D9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67D91" w:rsidTr="00267D91">
        <w:tc>
          <w:tcPr>
            <w:tcW w:w="1101" w:type="dxa"/>
          </w:tcPr>
          <w:p w:rsidR="00267D91" w:rsidRDefault="00267D91" w:rsidP="00267D9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267D91" w:rsidRDefault="00267D91" w:rsidP="00267D91">
            <w:pPr>
              <w:jc w:val="center"/>
            </w:pPr>
            <w:r>
              <w:t>Наименование и реквизиты акта</w:t>
            </w:r>
          </w:p>
        </w:tc>
        <w:tc>
          <w:tcPr>
            <w:tcW w:w="2393" w:type="dxa"/>
          </w:tcPr>
          <w:p w:rsidR="00267D91" w:rsidRDefault="00267D91" w:rsidP="00267D91">
            <w:pPr>
              <w:jc w:val="center"/>
            </w:pPr>
            <w: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67D91" w:rsidRDefault="00267D91" w:rsidP="00267D91">
            <w:pPr>
              <w:jc w:val="center"/>
            </w:pPr>
            <w:r w:rsidRPr="00267D91">
              <w:t xml:space="preserve">Указание на конкретные статьи, части или иные структурные единицы акта, </w:t>
            </w:r>
            <w:proofErr w:type="gramStart"/>
            <w:r w:rsidRPr="00267D91">
              <w:t>содержащих</w:t>
            </w:r>
            <w:proofErr w:type="gramEnd"/>
            <w:r w:rsidRPr="00267D91">
              <w:t xml:space="preserve"> обязательные требования</w:t>
            </w:r>
          </w:p>
        </w:tc>
      </w:tr>
      <w:tr w:rsidR="00267D91" w:rsidTr="00267D91">
        <w:tc>
          <w:tcPr>
            <w:tcW w:w="1101" w:type="dxa"/>
          </w:tcPr>
          <w:p w:rsidR="00267D91" w:rsidRDefault="00267D91" w:rsidP="00267D91">
            <w:pPr>
              <w:jc w:val="center"/>
            </w:pPr>
            <w:r>
              <w:t>-</w:t>
            </w:r>
          </w:p>
        </w:tc>
        <w:tc>
          <w:tcPr>
            <w:tcW w:w="3684" w:type="dxa"/>
          </w:tcPr>
          <w:p w:rsidR="00267D91" w:rsidRDefault="00267D91" w:rsidP="00267D91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67D91" w:rsidRDefault="00267D91" w:rsidP="00267D91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67D91" w:rsidRDefault="00267D91" w:rsidP="00267D91">
            <w:pPr>
              <w:jc w:val="center"/>
            </w:pPr>
            <w:r>
              <w:t>-</w:t>
            </w:r>
          </w:p>
        </w:tc>
      </w:tr>
    </w:tbl>
    <w:p w:rsidR="00267D91" w:rsidRDefault="00267D91" w:rsidP="00267D91"/>
    <w:p w:rsidR="00267D91" w:rsidRDefault="00267D91" w:rsidP="00267D91"/>
    <w:p w:rsidR="00267D91" w:rsidRDefault="00267D91" w:rsidP="00267D91">
      <w:pPr>
        <w:ind w:firstLine="708"/>
      </w:pPr>
      <w:r>
        <w:t xml:space="preserve">Раздел </w:t>
      </w:r>
      <w:r>
        <w:rPr>
          <w:lang w:val="en-US"/>
        </w:rPr>
        <w:t>II</w:t>
      </w:r>
      <w:r>
        <w:t>. Федеральные конституционные законы и федеральные законы</w:t>
      </w:r>
    </w:p>
    <w:p w:rsidR="00267D91" w:rsidRDefault="00267D91" w:rsidP="00267D9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67D91" w:rsidTr="00267D91">
        <w:tc>
          <w:tcPr>
            <w:tcW w:w="1101" w:type="dxa"/>
          </w:tcPr>
          <w:p w:rsidR="00267D91" w:rsidRDefault="00267D91" w:rsidP="00267D9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267D91" w:rsidRDefault="00267D91" w:rsidP="00267D91">
            <w:r w:rsidRPr="00267D91">
              <w:t>Наименование и реквизиты акта</w:t>
            </w:r>
          </w:p>
        </w:tc>
        <w:tc>
          <w:tcPr>
            <w:tcW w:w="2393" w:type="dxa"/>
          </w:tcPr>
          <w:p w:rsidR="00267D91" w:rsidRDefault="00267D91" w:rsidP="00267D91">
            <w:r w:rsidRPr="00267D91"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67D91" w:rsidRDefault="00267D91" w:rsidP="00267D91">
            <w:r w:rsidRPr="00267D91">
              <w:t xml:space="preserve">Указание на конкретные статьи, части или иные структурные единицы акта, </w:t>
            </w:r>
            <w:proofErr w:type="gramStart"/>
            <w:r w:rsidRPr="00267D91">
              <w:t>содержащих</w:t>
            </w:r>
            <w:proofErr w:type="gramEnd"/>
            <w:r w:rsidRPr="00267D91">
              <w:t xml:space="preserve"> обязательные требования</w:t>
            </w:r>
          </w:p>
        </w:tc>
      </w:tr>
      <w:tr w:rsidR="00267D91" w:rsidTr="00267D91">
        <w:tc>
          <w:tcPr>
            <w:tcW w:w="1101" w:type="dxa"/>
          </w:tcPr>
          <w:p w:rsidR="00267D91" w:rsidRDefault="00267D91" w:rsidP="00267D91">
            <w:r>
              <w:t>1.</w:t>
            </w:r>
          </w:p>
        </w:tc>
        <w:tc>
          <w:tcPr>
            <w:tcW w:w="3684" w:type="dxa"/>
          </w:tcPr>
          <w:p w:rsidR="00267D91" w:rsidRDefault="00267D91" w:rsidP="00267D91">
            <w:r>
              <w:t>Федеральный закон от 08.11.2007 № 257-ФЗ «Об автомобильных дорогах и дорожной деятельности в Российской Федерации о внесении изменений в отдельные законодательные акты Российской Федерации»</w:t>
            </w:r>
          </w:p>
        </w:tc>
        <w:tc>
          <w:tcPr>
            <w:tcW w:w="2393" w:type="dxa"/>
          </w:tcPr>
          <w:p w:rsidR="00267D91" w:rsidRDefault="00267D91" w:rsidP="00267D91">
            <w:r>
              <w:t xml:space="preserve">Юридические лица или индивидуальные предприниматели, осуществляющие деятельность на автомобильных дорогах местного значения на территории Айлинского сельского поселения </w:t>
            </w:r>
          </w:p>
        </w:tc>
        <w:tc>
          <w:tcPr>
            <w:tcW w:w="2393" w:type="dxa"/>
          </w:tcPr>
          <w:p w:rsidR="00267D91" w:rsidRDefault="00267D91" w:rsidP="00267D91">
            <w:r>
              <w:t>Статья 22, статья 29.</w:t>
            </w:r>
          </w:p>
        </w:tc>
      </w:tr>
      <w:tr w:rsidR="00267D91" w:rsidTr="00267D91">
        <w:tc>
          <w:tcPr>
            <w:tcW w:w="1101" w:type="dxa"/>
          </w:tcPr>
          <w:p w:rsidR="00267D91" w:rsidRDefault="00267D91" w:rsidP="00267D91">
            <w:r>
              <w:t>2.</w:t>
            </w:r>
          </w:p>
        </w:tc>
        <w:tc>
          <w:tcPr>
            <w:tcW w:w="3684" w:type="dxa"/>
          </w:tcPr>
          <w:p w:rsidR="00267D91" w:rsidRDefault="00267D91" w:rsidP="00267D91">
            <w:r>
              <w:t>Федеральный закон от 10.12.1995 № 196-ФЗ «О безопасности дорожного движения»</w:t>
            </w:r>
          </w:p>
        </w:tc>
        <w:tc>
          <w:tcPr>
            <w:tcW w:w="2393" w:type="dxa"/>
          </w:tcPr>
          <w:p w:rsidR="00267D91" w:rsidRDefault="00267D91" w:rsidP="00267D91">
            <w:r>
              <w:t xml:space="preserve">Юридические лица или индивидуальные предприниматели, осуществляющие деятельность на региональных автодорогах, в границах полос отвода и </w:t>
            </w:r>
            <w:r>
              <w:lastRenderedPageBreak/>
              <w:t xml:space="preserve">придорожных </w:t>
            </w:r>
            <w:proofErr w:type="gramStart"/>
            <w:r>
              <w:t>полос</w:t>
            </w:r>
            <w:proofErr w:type="gramEnd"/>
            <w:r>
              <w:t xml:space="preserve">  региональных дорог Челябинской области</w:t>
            </w:r>
          </w:p>
        </w:tc>
        <w:tc>
          <w:tcPr>
            <w:tcW w:w="2393" w:type="dxa"/>
          </w:tcPr>
          <w:p w:rsidR="00267D91" w:rsidRPr="00267D91" w:rsidRDefault="00267D91" w:rsidP="00267D91">
            <w:r>
              <w:lastRenderedPageBreak/>
              <w:t xml:space="preserve">Глава </w:t>
            </w:r>
            <w:r>
              <w:rPr>
                <w:lang w:val="en-US"/>
              </w:rPr>
              <w:t xml:space="preserve">IV </w:t>
            </w:r>
            <w:r>
              <w:t>статьи 11,12,13,14.</w:t>
            </w:r>
          </w:p>
        </w:tc>
      </w:tr>
    </w:tbl>
    <w:p w:rsidR="00267D91" w:rsidRPr="00267D91" w:rsidRDefault="00267D91" w:rsidP="00267D91"/>
    <w:p w:rsidR="00267D91" w:rsidRDefault="00267D91" w:rsidP="00267D91"/>
    <w:p w:rsidR="007633A4" w:rsidRPr="007633A4" w:rsidRDefault="00267D91" w:rsidP="007633A4">
      <w:pPr>
        <w:ind w:firstLine="708"/>
        <w:jc w:val="center"/>
      </w:pPr>
      <w:r>
        <w:t xml:space="preserve">Раздел </w:t>
      </w:r>
      <w:r>
        <w:rPr>
          <w:lang w:val="en-US"/>
        </w:rPr>
        <w:t>III</w:t>
      </w:r>
      <w:r>
        <w:t>. Указы и распоряжения Президента Российской Федерации, постановления и распоряжения Правительства Российской Федерации</w:t>
      </w:r>
    </w:p>
    <w:p w:rsidR="007633A4" w:rsidRDefault="007633A4" w:rsidP="007633A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2861"/>
        <w:gridCol w:w="1561"/>
        <w:gridCol w:w="2217"/>
        <w:gridCol w:w="2065"/>
      </w:tblGrid>
      <w:tr w:rsidR="007633A4" w:rsidTr="007633A4">
        <w:tc>
          <w:tcPr>
            <w:tcW w:w="874" w:type="dxa"/>
          </w:tcPr>
          <w:p w:rsidR="007633A4" w:rsidRDefault="007633A4" w:rsidP="007633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6" w:type="dxa"/>
          </w:tcPr>
          <w:p w:rsidR="007633A4" w:rsidRDefault="007633A4" w:rsidP="007633A4">
            <w:pPr>
              <w:jc w:val="center"/>
            </w:pPr>
            <w:r w:rsidRPr="00267D91">
              <w:t xml:space="preserve">Наименование </w:t>
            </w:r>
            <w:r>
              <w:t>документа (обозначение)</w:t>
            </w:r>
          </w:p>
        </w:tc>
        <w:tc>
          <w:tcPr>
            <w:tcW w:w="1514" w:type="dxa"/>
          </w:tcPr>
          <w:p w:rsidR="007633A4" w:rsidRPr="00267D91" w:rsidRDefault="007633A4" w:rsidP="007633A4">
            <w:pPr>
              <w:jc w:val="center"/>
            </w:pPr>
            <w:r>
              <w:t>Сведения об утверждении</w:t>
            </w:r>
          </w:p>
        </w:tc>
        <w:tc>
          <w:tcPr>
            <w:tcW w:w="2222" w:type="dxa"/>
          </w:tcPr>
          <w:p w:rsidR="007633A4" w:rsidRDefault="007633A4" w:rsidP="007633A4">
            <w:pPr>
              <w:jc w:val="center"/>
            </w:pPr>
            <w:r w:rsidRPr="00267D91"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2075" w:type="dxa"/>
          </w:tcPr>
          <w:p w:rsidR="007633A4" w:rsidRDefault="007633A4" w:rsidP="007633A4">
            <w:pPr>
              <w:jc w:val="center"/>
            </w:pPr>
            <w:r w:rsidRPr="00267D91">
              <w:t xml:space="preserve">Указание на конкретные статьи, части или иные структурные единицы акта, </w:t>
            </w:r>
            <w:proofErr w:type="gramStart"/>
            <w:r w:rsidRPr="00267D91">
              <w:t>содержащих</w:t>
            </w:r>
            <w:proofErr w:type="gramEnd"/>
            <w:r w:rsidRPr="00267D91">
              <w:t xml:space="preserve"> обязательные требования</w:t>
            </w:r>
          </w:p>
        </w:tc>
      </w:tr>
      <w:tr w:rsidR="007633A4" w:rsidTr="007633A4">
        <w:tc>
          <w:tcPr>
            <w:tcW w:w="874" w:type="dxa"/>
          </w:tcPr>
          <w:p w:rsidR="007633A4" w:rsidRDefault="007633A4" w:rsidP="007633A4">
            <w:pPr>
              <w:jc w:val="center"/>
            </w:pPr>
            <w:r>
              <w:t>-</w:t>
            </w:r>
          </w:p>
        </w:tc>
        <w:tc>
          <w:tcPr>
            <w:tcW w:w="2886" w:type="dxa"/>
          </w:tcPr>
          <w:p w:rsidR="007633A4" w:rsidRDefault="007633A4" w:rsidP="007633A4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7633A4" w:rsidRDefault="007633A4" w:rsidP="007633A4">
            <w:pPr>
              <w:jc w:val="center"/>
            </w:pPr>
            <w:r>
              <w:t>-</w:t>
            </w:r>
          </w:p>
        </w:tc>
        <w:tc>
          <w:tcPr>
            <w:tcW w:w="2222" w:type="dxa"/>
          </w:tcPr>
          <w:p w:rsidR="007633A4" w:rsidRDefault="007633A4" w:rsidP="007633A4">
            <w:pPr>
              <w:jc w:val="center"/>
            </w:pPr>
            <w:r>
              <w:t>-</w:t>
            </w:r>
          </w:p>
        </w:tc>
        <w:tc>
          <w:tcPr>
            <w:tcW w:w="2075" w:type="dxa"/>
          </w:tcPr>
          <w:p w:rsidR="007633A4" w:rsidRDefault="007633A4" w:rsidP="007633A4">
            <w:pPr>
              <w:jc w:val="center"/>
            </w:pPr>
            <w:r>
              <w:t>-</w:t>
            </w:r>
          </w:p>
        </w:tc>
      </w:tr>
    </w:tbl>
    <w:p w:rsidR="007633A4" w:rsidRPr="007633A4" w:rsidRDefault="007633A4" w:rsidP="007633A4"/>
    <w:p w:rsidR="007633A4" w:rsidRDefault="007633A4" w:rsidP="007633A4"/>
    <w:p w:rsidR="007633A4" w:rsidRDefault="007633A4" w:rsidP="007633A4">
      <w:r>
        <w:t xml:space="preserve">Раздел </w:t>
      </w:r>
      <w:r>
        <w:rPr>
          <w:lang w:val="en-US"/>
        </w:rPr>
        <w:t>IV</w:t>
      </w:r>
      <w:r>
        <w:t>.  Нормативные правовые акты федеральных органов исполнительной власти</w:t>
      </w:r>
    </w:p>
    <w:p w:rsidR="007633A4" w:rsidRDefault="007633A4" w:rsidP="007633A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2861"/>
        <w:gridCol w:w="1561"/>
        <w:gridCol w:w="2217"/>
        <w:gridCol w:w="2065"/>
      </w:tblGrid>
      <w:tr w:rsidR="007633A4" w:rsidTr="003D4B8A">
        <w:tc>
          <w:tcPr>
            <w:tcW w:w="874" w:type="dxa"/>
          </w:tcPr>
          <w:p w:rsidR="007633A4" w:rsidRDefault="007633A4" w:rsidP="003D4B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6" w:type="dxa"/>
          </w:tcPr>
          <w:p w:rsidR="007633A4" w:rsidRDefault="007633A4" w:rsidP="003D4B8A">
            <w:pPr>
              <w:jc w:val="center"/>
            </w:pPr>
            <w:r w:rsidRPr="007633A4">
              <w:t>Наименование документа (обозначение)</w:t>
            </w:r>
          </w:p>
        </w:tc>
        <w:tc>
          <w:tcPr>
            <w:tcW w:w="1514" w:type="dxa"/>
          </w:tcPr>
          <w:p w:rsidR="007633A4" w:rsidRPr="00267D91" w:rsidRDefault="007633A4" w:rsidP="003D4B8A">
            <w:pPr>
              <w:jc w:val="center"/>
            </w:pPr>
            <w:r>
              <w:t>Сведения об утверждении</w:t>
            </w:r>
          </w:p>
        </w:tc>
        <w:tc>
          <w:tcPr>
            <w:tcW w:w="2222" w:type="dxa"/>
          </w:tcPr>
          <w:p w:rsidR="007633A4" w:rsidRDefault="007633A4" w:rsidP="003D4B8A">
            <w:pPr>
              <w:jc w:val="center"/>
            </w:pPr>
            <w:r w:rsidRPr="00267D91"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2075" w:type="dxa"/>
          </w:tcPr>
          <w:p w:rsidR="007633A4" w:rsidRDefault="007633A4" w:rsidP="003D4B8A">
            <w:pPr>
              <w:jc w:val="center"/>
            </w:pPr>
            <w:r w:rsidRPr="00267D91">
              <w:t xml:space="preserve">Указание на конкретные статьи, части или иные структурные единицы акта, </w:t>
            </w:r>
            <w:proofErr w:type="gramStart"/>
            <w:r w:rsidRPr="00267D91">
              <w:t>содержащих</w:t>
            </w:r>
            <w:proofErr w:type="gramEnd"/>
            <w:r w:rsidRPr="00267D91">
              <w:t xml:space="preserve"> обязательные требования</w:t>
            </w:r>
          </w:p>
        </w:tc>
      </w:tr>
      <w:tr w:rsidR="007633A4" w:rsidTr="003D4B8A">
        <w:tc>
          <w:tcPr>
            <w:tcW w:w="874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886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222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075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</w:tr>
    </w:tbl>
    <w:p w:rsidR="007633A4" w:rsidRDefault="007633A4" w:rsidP="007633A4"/>
    <w:p w:rsidR="007633A4" w:rsidRPr="007633A4" w:rsidRDefault="007633A4" w:rsidP="007633A4">
      <w:r>
        <w:t xml:space="preserve">Раздел </w:t>
      </w:r>
      <w:r>
        <w:rPr>
          <w:lang w:val="en-US"/>
        </w:rPr>
        <w:t>V</w:t>
      </w:r>
      <w:r>
        <w:t>. Законы и иные нормативные правовые акты Челябинской области</w:t>
      </w:r>
    </w:p>
    <w:p w:rsidR="007633A4" w:rsidRDefault="007633A4" w:rsidP="007633A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633A4" w:rsidTr="003D4B8A">
        <w:tc>
          <w:tcPr>
            <w:tcW w:w="1101" w:type="dxa"/>
          </w:tcPr>
          <w:p w:rsidR="007633A4" w:rsidRDefault="007633A4" w:rsidP="003D4B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7633A4" w:rsidRDefault="007633A4" w:rsidP="003D4B8A">
            <w:pPr>
              <w:jc w:val="center"/>
            </w:pPr>
            <w:r>
              <w:t>Н</w:t>
            </w:r>
            <w:r>
              <w:t>аименование и реквизиты акта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 w:rsidRPr="00267D91">
              <w:t xml:space="preserve">Указание на конкретные статьи, части или иные структурные единицы акта, </w:t>
            </w:r>
            <w:proofErr w:type="gramStart"/>
            <w:r w:rsidRPr="00267D91">
              <w:t>содержащих</w:t>
            </w:r>
            <w:proofErr w:type="gramEnd"/>
            <w:r w:rsidRPr="00267D91">
              <w:t xml:space="preserve"> обязательные требования</w:t>
            </w:r>
          </w:p>
        </w:tc>
      </w:tr>
      <w:tr w:rsidR="007633A4" w:rsidTr="003D4B8A">
        <w:tc>
          <w:tcPr>
            <w:tcW w:w="1101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3684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</w:tr>
    </w:tbl>
    <w:p w:rsidR="007633A4" w:rsidRDefault="007633A4" w:rsidP="007633A4"/>
    <w:p w:rsidR="007633A4" w:rsidRDefault="007633A4" w:rsidP="007633A4">
      <w:pPr>
        <w:jc w:val="center"/>
      </w:pPr>
      <w:r>
        <w:t xml:space="preserve">Раздел </w:t>
      </w:r>
      <w:r>
        <w:rPr>
          <w:lang w:val="en-US"/>
        </w:rPr>
        <w:t>VI</w:t>
      </w:r>
      <w:r>
        <w:t>. Муниципальные правовые акты</w:t>
      </w:r>
    </w:p>
    <w:p w:rsidR="007633A4" w:rsidRDefault="007633A4" w:rsidP="007633A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7633A4" w:rsidTr="003D4B8A">
        <w:tc>
          <w:tcPr>
            <w:tcW w:w="1101" w:type="dxa"/>
          </w:tcPr>
          <w:p w:rsidR="007633A4" w:rsidRDefault="007633A4" w:rsidP="003D4B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7633A4" w:rsidRDefault="007633A4" w:rsidP="003D4B8A">
            <w:pPr>
              <w:jc w:val="center"/>
            </w:pPr>
            <w:r>
              <w:t>Наименование и реквизиты акта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>
              <w:t xml:space="preserve">Описание круга лиц </w:t>
            </w:r>
            <w:r>
              <w:lastRenderedPageBreak/>
              <w:t>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 w:rsidRPr="00267D91">
              <w:lastRenderedPageBreak/>
              <w:t xml:space="preserve">Указание на </w:t>
            </w:r>
            <w:r w:rsidRPr="00267D91">
              <w:lastRenderedPageBreak/>
              <w:t xml:space="preserve">конкретные статьи, части или иные структурные единицы акта, </w:t>
            </w:r>
            <w:proofErr w:type="gramStart"/>
            <w:r w:rsidRPr="00267D91">
              <w:t>содержащих</w:t>
            </w:r>
            <w:proofErr w:type="gramEnd"/>
            <w:r w:rsidRPr="00267D91">
              <w:t xml:space="preserve"> обязательные требования</w:t>
            </w:r>
          </w:p>
        </w:tc>
      </w:tr>
      <w:tr w:rsidR="007633A4" w:rsidTr="003D4B8A">
        <w:tc>
          <w:tcPr>
            <w:tcW w:w="1101" w:type="dxa"/>
          </w:tcPr>
          <w:p w:rsidR="007633A4" w:rsidRDefault="007633A4" w:rsidP="003D4B8A">
            <w:pPr>
              <w:jc w:val="center"/>
            </w:pPr>
            <w:r>
              <w:lastRenderedPageBreak/>
              <w:t>-</w:t>
            </w:r>
          </w:p>
        </w:tc>
        <w:tc>
          <w:tcPr>
            <w:tcW w:w="3684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</w:tr>
    </w:tbl>
    <w:p w:rsidR="007633A4" w:rsidRDefault="007633A4" w:rsidP="007633A4"/>
    <w:p w:rsidR="007633A4" w:rsidRDefault="007633A4" w:rsidP="007633A4"/>
    <w:p w:rsidR="007633A4" w:rsidRDefault="007633A4" w:rsidP="007633A4">
      <w:pPr>
        <w:tabs>
          <w:tab w:val="left" w:pos="3075"/>
        </w:tabs>
        <w:jc w:val="center"/>
      </w:pPr>
      <w:r>
        <w:t xml:space="preserve">Раздел </w:t>
      </w:r>
      <w:r>
        <w:rPr>
          <w:lang w:val="en-US"/>
        </w:rPr>
        <w:t>VII</w:t>
      </w:r>
      <w:r w:rsidRPr="007633A4">
        <w:t xml:space="preserve">. </w:t>
      </w:r>
      <w:r>
        <w:t>Иные документы, обязательность соблюдения которых установлена законодательством Российской Федерации</w:t>
      </w:r>
    </w:p>
    <w:p w:rsidR="007633A4" w:rsidRDefault="007633A4" w:rsidP="007633A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2861"/>
        <w:gridCol w:w="1561"/>
        <w:gridCol w:w="2217"/>
        <w:gridCol w:w="2065"/>
      </w:tblGrid>
      <w:tr w:rsidR="007633A4" w:rsidTr="003D4B8A">
        <w:tc>
          <w:tcPr>
            <w:tcW w:w="874" w:type="dxa"/>
          </w:tcPr>
          <w:p w:rsidR="007633A4" w:rsidRDefault="007633A4" w:rsidP="003D4B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6" w:type="dxa"/>
          </w:tcPr>
          <w:p w:rsidR="007633A4" w:rsidRDefault="007633A4" w:rsidP="003D4B8A">
            <w:pPr>
              <w:jc w:val="center"/>
            </w:pPr>
            <w:r w:rsidRPr="007633A4">
              <w:t>Наименование документа (обозначение)</w:t>
            </w:r>
          </w:p>
        </w:tc>
        <w:tc>
          <w:tcPr>
            <w:tcW w:w="1514" w:type="dxa"/>
          </w:tcPr>
          <w:p w:rsidR="007633A4" w:rsidRPr="00267D91" w:rsidRDefault="007633A4" w:rsidP="003D4B8A">
            <w:pPr>
              <w:jc w:val="center"/>
            </w:pPr>
            <w:r>
              <w:t>Сведения об утверждении</w:t>
            </w:r>
          </w:p>
        </w:tc>
        <w:tc>
          <w:tcPr>
            <w:tcW w:w="2222" w:type="dxa"/>
          </w:tcPr>
          <w:p w:rsidR="007633A4" w:rsidRDefault="007633A4" w:rsidP="003D4B8A">
            <w:pPr>
              <w:jc w:val="center"/>
            </w:pPr>
            <w:r w:rsidRPr="00267D91">
              <w:t>Описание круга лиц и (или) видов деятельности, и (или) перечня объектов, в отношении которых устанавливаются обязательные требования</w:t>
            </w:r>
          </w:p>
        </w:tc>
        <w:tc>
          <w:tcPr>
            <w:tcW w:w="2075" w:type="dxa"/>
          </w:tcPr>
          <w:p w:rsidR="007633A4" w:rsidRDefault="007633A4" w:rsidP="003D4B8A">
            <w:pPr>
              <w:jc w:val="center"/>
            </w:pPr>
            <w:r w:rsidRPr="00267D91">
              <w:t xml:space="preserve">Указание на конкретные статьи, части или иные структурные единицы акта, </w:t>
            </w:r>
            <w:proofErr w:type="gramStart"/>
            <w:r w:rsidRPr="00267D91">
              <w:t>содержащих</w:t>
            </w:r>
            <w:proofErr w:type="gramEnd"/>
            <w:r w:rsidRPr="00267D91">
              <w:t xml:space="preserve"> обязательные требования</w:t>
            </w:r>
          </w:p>
        </w:tc>
      </w:tr>
      <w:tr w:rsidR="007633A4" w:rsidTr="003D4B8A">
        <w:tc>
          <w:tcPr>
            <w:tcW w:w="874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886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222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  <w:tc>
          <w:tcPr>
            <w:tcW w:w="2075" w:type="dxa"/>
          </w:tcPr>
          <w:p w:rsidR="007633A4" w:rsidRDefault="007633A4" w:rsidP="003D4B8A">
            <w:pPr>
              <w:jc w:val="center"/>
            </w:pPr>
            <w:r>
              <w:t>-</w:t>
            </w:r>
          </w:p>
        </w:tc>
      </w:tr>
    </w:tbl>
    <w:p w:rsidR="007633A4" w:rsidRDefault="007633A4" w:rsidP="007633A4"/>
    <w:p w:rsidR="007633A4" w:rsidRPr="007633A4" w:rsidRDefault="007633A4" w:rsidP="007633A4"/>
    <w:p w:rsidR="007633A4" w:rsidRPr="007633A4" w:rsidRDefault="007633A4" w:rsidP="007633A4"/>
    <w:p w:rsidR="007633A4" w:rsidRPr="007633A4" w:rsidRDefault="007633A4" w:rsidP="007633A4"/>
    <w:p w:rsidR="007633A4" w:rsidRDefault="007633A4" w:rsidP="007633A4"/>
    <w:p w:rsidR="007633A4" w:rsidRPr="007633A4" w:rsidRDefault="007633A4" w:rsidP="007633A4">
      <w:r>
        <w:t>Глава Айлинского сельского поселения                                                          Т. П. Шуть</w:t>
      </w:r>
    </w:p>
    <w:sectPr w:rsidR="007633A4" w:rsidRPr="0076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1C1"/>
    <w:multiLevelType w:val="hybridMultilevel"/>
    <w:tmpl w:val="E8D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A"/>
    <w:rsid w:val="000D6AFA"/>
    <w:rsid w:val="002101AC"/>
    <w:rsid w:val="00267D91"/>
    <w:rsid w:val="00427CC1"/>
    <w:rsid w:val="005B184A"/>
    <w:rsid w:val="007633A4"/>
    <w:rsid w:val="009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7CC1"/>
    <w:pPr>
      <w:ind w:left="720"/>
      <w:contextualSpacing/>
    </w:pPr>
  </w:style>
  <w:style w:type="table" w:styleId="a6">
    <w:name w:val="Table Grid"/>
    <w:basedOn w:val="a1"/>
    <w:uiPriority w:val="59"/>
    <w:rsid w:val="0026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7CC1"/>
    <w:pPr>
      <w:ind w:left="720"/>
      <w:contextualSpacing/>
    </w:pPr>
  </w:style>
  <w:style w:type="table" w:styleId="a6">
    <w:name w:val="Table Grid"/>
    <w:basedOn w:val="a1"/>
    <w:uiPriority w:val="59"/>
    <w:rsid w:val="0026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2019-05-21T03:36:00Z</cp:lastPrinted>
  <dcterms:created xsi:type="dcterms:W3CDTF">2019-05-20T10:45:00Z</dcterms:created>
  <dcterms:modified xsi:type="dcterms:W3CDTF">2019-05-21T04:09:00Z</dcterms:modified>
</cp:coreProperties>
</file>